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14" w:rsidRPr="00AF5B14" w:rsidRDefault="00AF5B14" w:rsidP="00AF5B14">
      <w:pPr>
        <w:jc w:val="center"/>
        <w:rPr>
          <w:rFonts w:ascii="Arial" w:hAnsi="Arial"/>
          <w:b/>
          <w:sz w:val="22"/>
        </w:rPr>
      </w:pPr>
      <w:r w:rsidRPr="00AF5B14">
        <w:rPr>
          <w:rFonts w:ascii="Arial" w:hAnsi="Arial"/>
          <w:b/>
          <w:sz w:val="22"/>
        </w:rPr>
        <w:t xml:space="preserve">Guidelines for </w:t>
      </w:r>
      <w:proofErr w:type="spellStart"/>
      <w:r w:rsidRPr="00AF5B14">
        <w:rPr>
          <w:rFonts w:ascii="Arial" w:hAnsi="Arial"/>
          <w:b/>
          <w:sz w:val="22"/>
        </w:rPr>
        <w:t>Brune</w:t>
      </w:r>
      <w:proofErr w:type="spellEnd"/>
      <w:r w:rsidRPr="00AF5B14">
        <w:rPr>
          <w:rFonts w:ascii="Arial" w:hAnsi="Arial"/>
          <w:b/>
          <w:sz w:val="22"/>
        </w:rPr>
        <w:t>-Parker Scholarship</w:t>
      </w:r>
    </w:p>
    <w:p w:rsidR="00AF5B14" w:rsidRPr="00AF5B14" w:rsidRDefault="00AF5B14" w:rsidP="00AF5B14">
      <w:pPr>
        <w:jc w:val="center"/>
        <w:rPr>
          <w:rFonts w:ascii="Arial" w:hAnsi="Arial"/>
          <w:b/>
          <w:sz w:val="22"/>
        </w:rPr>
      </w:pPr>
      <w:r w:rsidRPr="00AF5B14">
        <w:rPr>
          <w:rFonts w:ascii="Arial" w:hAnsi="Arial"/>
          <w:b/>
          <w:sz w:val="22"/>
        </w:rPr>
        <w:t>For Special Projects</w:t>
      </w:r>
    </w:p>
    <w:p w:rsidR="00AF5B14" w:rsidRPr="00AF5B14" w:rsidRDefault="00AF5B14" w:rsidP="00AF5B14">
      <w:pPr>
        <w:jc w:val="center"/>
        <w:rPr>
          <w:rFonts w:ascii="Arial" w:hAnsi="Arial"/>
          <w:i/>
          <w:sz w:val="20"/>
        </w:rPr>
      </w:pPr>
      <w:r w:rsidRPr="00AF5B14">
        <w:rPr>
          <w:rFonts w:ascii="Arial" w:hAnsi="Arial"/>
          <w:i/>
          <w:sz w:val="20"/>
        </w:rPr>
        <w:t xml:space="preserve">(Managed by the Scholarships and Fellowships Committee) </w:t>
      </w:r>
    </w:p>
    <w:p w:rsidR="00AF5B14" w:rsidRPr="00D973D7" w:rsidRDefault="00AF5B14" w:rsidP="00AF5B14">
      <w:pPr>
        <w:rPr>
          <w:rFonts w:ascii="Arial" w:hAnsi="Arial"/>
          <w:sz w:val="20"/>
        </w:rPr>
      </w:pPr>
      <w:r w:rsidRPr="00D973D7">
        <w:rPr>
          <w:rFonts w:ascii="Arial" w:hAnsi="Arial"/>
        </w:rPr>
        <w:br/>
      </w:r>
      <w:r w:rsidRPr="00D973D7">
        <w:rPr>
          <w:rFonts w:ascii="Arial" w:hAnsi="Arial"/>
          <w:sz w:val="20"/>
        </w:rPr>
        <w:t xml:space="preserve">1. An applicant must be an active member of the Delta Kappa Gamma Society. </w:t>
      </w:r>
    </w:p>
    <w:p w:rsidR="00AF5B14" w:rsidRDefault="00AF5B14" w:rsidP="00AF5B14">
      <w:pPr>
        <w:rPr>
          <w:rFonts w:ascii="Arial" w:hAnsi="Arial"/>
          <w:sz w:val="20"/>
        </w:rPr>
      </w:pPr>
    </w:p>
    <w:p w:rsidR="00AF5B14" w:rsidRPr="00D973D7" w:rsidRDefault="00AF5B14" w:rsidP="00AF5B14">
      <w:pPr>
        <w:rPr>
          <w:rFonts w:ascii="Arial" w:hAnsi="Arial"/>
          <w:sz w:val="20"/>
        </w:rPr>
      </w:pPr>
      <w:r w:rsidRPr="00D973D7">
        <w:rPr>
          <w:rFonts w:ascii="Arial" w:hAnsi="Arial"/>
          <w:sz w:val="20"/>
        </w:rPr>
        <w:t xml:space="preserve">2. Applicants awarded a scholarship offered by TAU State shall not be eligible for a </w:t>
      </w:r>
      <w:proofErr w:type="spellStart"/>
      <w:r w:rsidRPr="00D973D7">
        <w:rPr>
          <w:rFonts w:ascii="Arial" w:hAnsi="Arial"/>
          <w:sz w:val="20"/>
        </w:rPr>
        <w:t>Brune</w:t>
      </w:r>
      <w:proofErr w:type="spellEnd"/>
      <w:r w:rsidRPr="00D973D7">
        <w:rPr>
          <w:rFonts w:ascii="Arial" w:hAnsi="Arial"/>
          <w:sz w:val="20"/>
        </w:rPr>
        <w:t xml:space="preserve">-Parker Scholarship.  </w:t>
      </w:r>
    </w:p>
    <w:p w:rsidR="00AF5B14" w:rsidRPr="00D973D7" w:rsidRDefault="00AF5B14" w:rsidP="00AF5B14">
      <w:pPr>
        <w:rPr>
          <w:rFonts w:ascii="Arial" w:hAnsi="Arial"/>
          <w:sz w:val="20"/>
        </w:rPr>
      </w:pPr>
    </w:p>
    <w:p w:rsidR="00AF5B14" w:rsidRPr="00D973D7" w:rsidRDefault="00AF5B14" w:rsidP="00AF5B14">
      <w:pPr>
        <w:rPr>
          <w:rFonts w:ascii="Arial" w:hAnsi="Arial"/>
          <w:sz w:val="20"/>
        </w:rPr>
      </w:pPr>
      <w:r w:rsidRPr="00D973D7">
        <w:rPr>
          <w:rFonts w:ascii="Arial" w:hAnsi="Arial"/>
          <w:sz w:val="20"/>
        </w:rPr>
        <w:t xml:space="preserve">3. Scholarships are available for special projects and non-degreed programs that result in a </w:t>
      </w:r>
    </w:p>
    <w:p w:rsidR="00AF5B14" w:rsidRPr="00D973D7" w:rsidRDefault="00AF5B14" w:rsidP="00AF5B14">
      <w:pPr>
        <w:rPr>
          <w:rFonts w:ascii="Arial" w:hAnsi="Arial"/>
          <w:i/>
          <w:sz w:val="20"/>
        </w:rPr>
      </w:pPr>
      <w:proofErr w:type="gramStart"/>
      <w:r w:rsidRPr="00D973D7">
        <w:rPr>
          <w:rFonts w:ascii="Arial" w:hAnsi="Arial"/>
          <w:sz w:val="20"/>
        </w:rPr>
        <w:t>definite</w:t>
      </w:r>
      <w:proofErr w:type="gramEnd"/>
      <w:r w:rsidRPr="00D973D7">
        <w:rPr>
          <w:rFonts w:ascii="Arial" w:hAnsi="Arial"/>
          <w:sz w:val="20"/>
        </w:rPr>
        <w:t xml:space="preserve"> </w:t>
      </w:r>
      <w:r w:rsidRPr="00D973D7">
        <w:rPr>
          <w:rFonts w:ascii="Arial" w:hAnsi="Arial"/>
          <w:sz w:val="20"/>
          <w:u w:val="single"/>
        </w:rPr>
        <w:t>end</w:t>
      </w:r>
      <w:r w:rsidRPr="00D973D7">
        <w:rPr>
          <w:rFonts w:ascii="Arial" w:hAnsi="Arial"/>
          <w:sz w:val="20"/>
        </w:rPr>
        <w:t xml:space="preserve"> product.  </w:t>
      </w:r>
    </w:p>
    <w:p w:rsidR="00AF5B14" w:rsidRPr="00D973D7" w:rsidRDefault="00AF5B14" w:rsidP="00AF5B14">
      <w:pPr>
        <w:rPr>
          <w:rFonts w:ascii="Arial" w:hAnsi="Arial"/>
          <w:sz w:val="20"/>
        </w:rPr>
      </w:pPr>
    </w:p>
    <w:p w:rsidR="00AF5B14" w:rsidRPr="00D973D7" w:rsidRDefault="00AF5B14" w:rsidP="00AF5B14">
      <w:pPr>
        <w:rPr>
          <w:rFonts w:ascii="Arial" w:hAnsi="Arial"/>
          <w:i/>
          <w:sz w:val="20"/>
        </w:rPr>
      </w:pPr>
      <w:r w:rsidRPr="00D973D7">
        <w:rPr>
          <w:rFonts w:ascii="Arial" w:hAnsi="Arial"/>
          <w:sz w:val="20"/>
        </w:rPr>
        <w:t xml:space="preserve">4. Scholarships shall not exceed half of the allotment for the biennium.  </w:t>
      </w:r>
    </w:p>
    <w:p w:rsidR="00AF5B14" w:rsidRPr="00D973D7" w:rsidRDefault="00AF5B14" w:rsidP="00AF5B14">
      <w:pPr>
        <w:rPr>
          <w:rFonts w:ascii="Arial" w:hAnsi="Arial"/>
          <w:sz w:val="20"/>
        </w:rPr>
      </w:pPr>
    </w:p>
    <w:p w:rsidR="00AF5B14" w:rsidRPr="00D973D7" w:rsidRDefault="00AF5B14" w:rsidP="00AF5B14">
      <w:pPr>
        <w:rPr>
          <w:rFonts w:ascii="Arial" w:hAnsi="Arial"/>
          <w:i/>
          <w:sz w:val="20"/>
        </w:rPr>
      </w:pPr>
      <w:r w:rsidRPr="00D973D7">
        <w:rPr>
          <w:rFonts w:ascii="Arial" w:hAnsi="Arial"/>
          <w:sz w:val="20"/>
        </w:rPr>
        <w:t xml:space="preserve">5. An applicant shall report any other support received for her project. </w:t>
      </w:r>
    </w:p>
    <w:p w:rsidR="00AF5B14" w:rsidRPr="00D973D7" w:rsidRDefault="00AF5B14" w:rsidP="00AF5B14">
      <w:pPr>
        <w:rPr>
          <w:rFonts w:ascii="Arial" w:hAnsi="Arial"/>
          <w:i/>
          <w:sz w:val="20"/>
        </w:rPr>
      </w:pPr>
    </w:p>
    <w:p w:rsidR="00AF5B14" w:rsidRPr="00D973D7" w:rsidRDefault="00AF5B14" w:rsidP="00AF5B14">
      <w:pPr>
        <w:rPr>
          <w:rFonts w:ascii="Arial" w:hAnsi="Arial"/>
          <w:sz w:val="20"/>
        </w:rPr>
      </w:pPr>
      <w:r w:rsidRPr="00D973D7">
        <w:rPr>
          <w:rFonts w:ascii="Arial" w:hAnsi="Arial"/>
          <w:sz w:val="20"/>
        </w:rPr>
        <w:t xml:space="preserve">6. A grantee shall give credit to the Delta Kappa Gamma Society and TAU State in any publication that results from her project. </w:t>
      </w:r>
      <w:r w:rsidRPr="00D973D7">
        <w:rPr>
          <w:rFonts w:ascii="Arial" w:hAnsi="Arial"/>
          <w:i/>
          <w:sz w:val="20"/>
        </w:rPr>
        <w:t xml:space="preserve"> </w:t>
      </w:r>
    </w:p>
    <w:p w:rsidR="00AF5B14" w:rsidRPr="00D973D7" w:rsidRDefault="00AF5B14" w:rsidP="00AF5B14">
      <w:pPr>
        <w:rPr>
          <w:rFonts w:ascii="Arial" w:hAnsi="Arial"/>
          <w:sz w:val="20"/>
        </w:rPr>
      </w:pPr>
    </w:p>
    <w:p w:rsidR="00AF5B14" w:rsidRPr="00D973D7" w:rsidRDefault="00AF5B14" w:rsidP="00AF5B14">
      <w:pPr>
        <w:rPr>
          <w:rFonts w:ascii="Arial" w:hAnsi="Arial"/>
          <w:sz w:val="20"/>
        </w:rPr>
      </w:pPr>
      <w:r w:rsidRPr="00D973D7">
        <w:rPr>
          <w:rFonts w:ascii="Arial" w:hAnsi="Arial"/>
          <w:sz w:val="20"/>
        </w:rPr>
        <w:t xml:space="preserve">7. A grantee shall submit to the Scholarships and Fellowships Committee a complete report and a copy of any published materials resulting from her project. </w:t>
      </w:r>
    </w:p>
    <w:p w:rsidR="00AF5B14" w:rsidRPr="00D973D7" w:rsidRDefault="00AF5B14" w:rsidP="00AF5B14">
      <w:pPr>
        <w:rPr>
          <w:rFonts w:ascii="Arial" w:hAnsi="Arial"/>
          <w:sz w:val="20"/>
        </w:rPr>
      </w:pPr>
    </w:p>
    <w:p w:rsidR="00AF5B14" w:rsidRPr="00D973D7" w:rsidRDefault="00AF5B14" w:rsidP="00AF5B14">
      <w:pPr>
        <w:rPr>
          <w:rFonts w:ascii="Arial" w:hAnsi="Arial"/>
          <w:sz w:val="20"/>
        </w:rPr>
      </w:pPr>
      <w:r w:rsidRPr="00D973D7">
        <w:rPr>
          <w:rFonts w:ascii="Arial" w:hAnsi="Arial"/>
          <w:sz w:val="20"/>
        </w:rPr>
        <w:t xml:space="preserve">8. If circumstances arise which make it impossible for the grantee to complete her project, the money must be returned and reassigned.  </w:t>
      </w:r>
    </w:p>
    <w:p w:rsidR="00AF5B14" w:rsidRPr="00D973D7" w:rsidRDefault="00AF5B14" w:rsidP="00AF5B14">
      <w:pPr>
        <w:rPr>
          <w:rFonts w:ascii="Arial" w:hAnsi="Arial"/>
          <w:sz w:val="20"/>
        </w:rPr>
      </w:pPr>
    </w:p>
    <w:p w:rsidR="00AF5B14" w:rsidRPr="00D973D7" w:rsidRDefault="00AF5B14" w:rsidP="00AF5B14">
      <w:pPr>
        <w:rPr>
          <w:rFonts w:ascii="Arial" w:hAnsi="Arial"/>
          <w:sz w:val="20"/>
        </w:rPr>
      </w:pPr>
      <w:r w:rsidRPr="00D973D7">
        <w:rPr>
          <w:rFonts w:ascii="Arial" w:hAnsi="Arial"/>
          <w:sz w:val="20"/>
        </w:rPr>
        <w:t xml:space="preserve">9. This scholarship is awarded in even-numbered years. While scholarship funds remain available, up to $1000.00 shall be allotted in each biennium. This amount can be divided between two recipients.   </w:t>
      </w:r>
    </w:p>
    <w:p w:rsidR="00AF5B14" w:rsidRPr="00D973D7" w:rsidRDefault="00AF5B14" w:rsidP="00AF5B14">
      <w:pPr>
        <w:rPr>
          <w:rFonts w:ascii="Arial" w:hAnsi="Arial"/>
          <w:sz w:val="20"/>
        </w:rPr>
      </w:pPr>
    </w:p>
    <w:p w:rsidR="00AF5B14" w:rsidRPr="00D973D7" w:rsidRDefault="00AF5B14" w:rsidP="00AF5B14">
      <w:pPr>
        <w:rPr>
          <w:rFonts w:ascii="Arial" w:hAnsi="Arial"/>
          <w:i/>
          <w:sz w:val="20"/>
        </w:rPr>
      </w:pPr>
      <w:r w:rsidRPr="00D973D7">
        <w:rPr>
          <w:rFonts w:ascii="Arial" w:hAnsi="Arial"/>
          <w:sz w:val="20"/>
        </w:rPr>
        <w:t>10.  Application forms are available throughout the year, starting January 1</w:t>
      </w:r>
      <w:r w:rsidRPr="00D973D7">
        <w:rPr>
          <w:rFonts w:ascii="Arial" w:hAnsi="Arial"/>
          <w:sz w:val="20"/>
          <w:vertAlign w:val="superscript"/>
        </w:rPr>
        <w:t>st</w:t>
      </w:r>
      <w:r w:rsidRPr="00D973D7">
        <w:rPr>
          <w:rFonts w:ascii="Arial" w:hAnsi="Arial"/>
          <w:sz w:val="20"/>
        </w:rPr>
        <w:t xml:space="preserve">, in even-numbered years.  They can be picked up from the chair or any other member of the Scholarships and Fellowships Committee.  Completed applications are due back to this committee in September. Scholarships will be awarded at the October meeting.  </w:t>
      </w:r>
    </w:p>
    <w:p w:rsidR="00AF5B14" w:rsidRPr="00D973D7" w:rsidRDefault="00AF5B14" w:rsidP="00AF5B14">
      <w:pPr>
        <w:rPr>
          <w:rFonts w:ascii="Arial" w:hAnsi="Arial"/>
          <w:sz w:val="20"/>
          <w:u w:val="single"/>
        </w:rPr>
      </w:pPr>
      <w:r w:rsidRPr="00D973D7">
        <w:rPr>
          <w:rFonts w:ascii="Arial" w:hAnsi="Arial"/>
          <w:sz w:val="20"/>
          <w:u w:val="single"/>
        </w:rPr>
        <w:t>Possible Projects</w:t>
      </w:r>
    </w:p>
    <w:p w:rsidR="00AF5B14" w:rsidRPr="00D973D7" w:rsidRDefault="00AF5B14" w:rsidP="00AF5B14">
      <w:pPr>
        <w:pStyle w:val="ListParagraph"/>
        <w:numPr>
          <w:ilvl w:val="0"/>
          <w:numId w:val="1"/>
        </w:numPr>
        <w:rPr>
          <w:rFonts w:ascii="Arial" w:hAnsi="Arial"/>
          <w:sz w:val="20"/>
        </w:rPr>
      </w:pPr>
      <w:r w:rsidRPr="00D973D7">
        <w:rPr>
          <w:rFonts w:ascii="Arial" w:hAnsi="Arial"/>
          <w:sz w:val="20"/>
        </w:rPr>
        <w:t>Publishing</w:t>
      </w:r>
    </w:p>
    <w:p w:rsidR="00AF5B14" w:rsidRPr="00D973D7" w:rsidRDefault="00AF5B14" w:rsidP="00AF5B14">
      <w:pPr>
        <w:pStyle w:val="ListParagraph"/>
        <w:numPr>
          <w:ilvl w:val="0"/>
          <w:numId w:val="1"/>
        </w:numPr>
        <w:rPr>
          <w:rFonts w:ascii="Arial" w:hAnsi="Arial"/>
          <w:sz w:val="20"/>
        </w:rPr>
      </w:pPr>
      <w:r w:rsidRPr="00D973D7">
        <w:rPr>
          <w:rFonts w:ascii="Arial" w:hAnsi="Arial"/>
          <w:sz w:val="20"/>
        </w:rPr>
        <w:t>Research</w:t>
      </w:r>
    </w:p>
    <w:p w:rsidR="00AF5B14" w:rsidRPr="00D973D7" w:rsidRDefault="00AF5B14" w:rsidP="00AF5B14">
      <w:pPr>
        <w:pStyle w:val="ListParagraph"/>
        <w:numPr>
          <w:ilvl w:val="0"/>
          <w:numId w:val="1"/>
        </w:numPr>
        <w:rPr>
          <w:rFonts w:ascii="Arial" w:hAnsi="Arial"/>
          <w:sz w:val="20"/>
        </w:rPr>
      </w:pPr>
      <w:r w:rsidRPr="00D973D7">
        <w:rPr>
          <w:rFonts w:ascii="Arial" w:hAnsi="Arial"/>
          <w:sz w:val="20"/>
        </w:rPr>
        <w:t>Improvement or development of new work skills</w:t>
      </w:r>
    </w:p>
    <w:p w:rsidR="00AF5B14" w:rsidRPr="00D973D7" w:rsidRDefault="00AF5B14" w:rsidP="00AF5B14">
      <w:pPr>
        <w:pStyle w:val="ListParagraph"/>
        <w:numPr>
          <w:ilvl w:val="0"/>
          <w:numId w:val="1"/>
        </w:numPr>
        <w:rPr>
          <w:rFonts w:ascii="Arial" w:hAnsi="Arial"/>
          <w:sz w:val="20"/>
        </w:rPr>
      </w:pPr>
      <w:r w:rsidRPr="00D973D7">
        <w:rPr>
          <w:rFonts w:ascii="Arial" w:hAnsi="Arial"/>
          <w:sz w:val="20"/>
        </w:rPr>
        <w:t>Preparation of manuscript for editing</w:t>
      </w:r>
    </w:p>
    <w:p w:rsidR="00AF5B14" w:rsidRPr="00D973D7" w:rsidRDefault="00AF5B14" w:rsidP="00AF5B14">
      <w:pPr>
        <w:pStyle w:val="ListParagraph"/>
        <w:numPr>
          <w:ilvl w:val="0"/>
          <w:numId w:val="1"/>
        </w:numPr>
        <w:rPr>
          <w:rFonts w:ascii="Arial" w:hAnsi="Arial"/>
          <w:sz w:val="20"/>
        </w:rPr>
      </w:pPr>
      <w:r w:rsidRPr="00D973D7">
        <w:rPr>
          <w:rFonts w:ascii="Arial" w:hAnsi="Arial"/>
          <w:sz w:val="20"/>
        </w:rPr>
        <w:t>Independent study</w:t>
      </w:r>
    </w:p>
    <w:p w:rsidR="00AF5B14" w:rsidRDefault="00AF5B14" w:rsidP="00AF5B14">
      <w:pPr>
        <w:rPr>
          <w:rFonts w:ascii="Arial" w:hAnsi="Arial"/>
          <w:sz w:val="20"/>
        </w:rPr>
      </w:pPr>
      <w:r>
        <w:rPr>
          <w:rFonts w:ascii="Arial" w:hAnsi="Arial"/>
          <w:sz w:val="20"/>
        </w:rPr>
        <w:t xml:space="preserve">                     </w:t>
      </w:r>
    </w:p>
    <w:p w:rsidR="00AF5B14" w:rsidRDefault="00AF5B14" w:rsidP="00AF5B14">
      <w:pPr>
        <w:rPr>
          <w:rFonts w:ascii="Arial" w:hAnsi="Arial"/>
          <w:sz w:val="20"/>
        </w:rPr>
      </w:pPr>
      <w:r>
        <w:rPr>
          <w:rFonts w:ascii="Arial" w:hAnsi="Arial"/>
          <w:sz w:val="20"/>
        </w:rPr>
        <w:t xml:space="preserve">                                                   54</w:t>
      </w:r>
    </w:p>
    <w:p w:rsidR="00AF5B14" w:rsidRDefault="00AF5B14" w:rsidP="00AF5B14">
      <w:pPr>
        <w:rPr>
          <w:rFonts w:ascii="Arial" w:hAnsi="Arial"/>
          <w:sz w:val="20"/>
        </w:rPr>
      </w:pPr>
      <w:r>
        <w:rPr>
          <w:rFonts w:ascii="Arial" w:hAnsi="Arial"/>
          <w:sz w:val="20"/>
        </w:rPr>
        <w:t xml:space="preserve">        </w:t>
      </w:r>
    </w:p>
    <w:p w:rsidR="00AF5B14" w:rsidRDefault="00AF5B14" w:rsidP="00391EF3">
      <w:pPr>
        <w:jc w:val="center"/>
        <w:rPr>
          <w:rFonts w:ascii="Arial" w:hAnsi="Arial"/>
          <w:b/>
          <w:sz w:val="26"/>
        </w:rPr>
      </w:pPr>
    </w:p>
    <w:p w:rsidR="00391EF3" w:rsidRPr="00167DC6" w:rsidRDefault="00391EF3" w:rsidP="00391EF3">
      <w:pPr>
        <w:jc w:val="center"/>
        <w:rPr>
          <w:rFonts w:ascii="Arial" w:hAnsi="Arial"/>
          <w:b/>
          <w:sz w:val="26"/>
        </w:rPr>
      </w:pPr>
      <w:r w:rsidRPr="00167DC6">
        <w:rPr>
          <w:rFonts w:ascii="Arial" w:hAnsi="Arial"/>
          <w:b/>
          <w:sz w:val="26"/>
        </w:rPr>
        <w:t>Delta Kappa Gamma – Mu Chapter</w:t>
      </w:r>
    </w:p>
    <w:p w:rsidR="00391EF3" w:rsidRPr="00167DC6" w:rsidRDefault="00167DC6" w:rsidP="00391EF3">
      <w:pPr>
        <w:jc w:val="center"/>
        <w:rPr>
          <w:rFonts w:ascii="Arial" w:hAnsi="Arial"/>
          <w:b/>
          <w:sz w:val="26"/>
        </w:rPr>
      </w:pPr>
      <w:r>
        <w:rPr>
          <w:rFonts w:ascii="Arial" w:hAnsi="Arial"/>
          <w:b/>
          <w:sz w:val="26"/>
        </w:rPr>
        <w:t>Myrti</w:t>
      </w:r>
      <w:r w:rsidR="00391EF3" w:rsidRPr="00167DC6">
        <w:rPr>
          <w:rFonts w:ascii="Arial" w:hAnsi="Arial"/>
          <w:b/>
          <w:sz w:val="26"/>
        </w:rPr>
        <w:t>e Hunt Scholarship Fund</w:t>
      </w:r>
    </w:p>
    <w:p w:rsidR="00391EF3" w:rsidRPr="00167DC6" w:rsidRDefault="00391EF3">
      <w:pPr>
        <w:rPr>
          <w:rFonts w:ascii="Arial" w:hAnsi="Arial"/>
          <w:sz w:val="26"/>
        </w:rPr>
      </w:pPr>
    </w:p>
    <w:p w:rsidR="00391EF3" w:rsidRPr="00167DC6" w:rsidRDefault="00391EF3">
      <w:pPr>
        <w:rPr>
          <w:rFonts w:ascii="Arial" w:hAnsi="Arial"/>
          <w:sz w:val="26"/>
        </w:rPr>
      </w:pPr>
      <w:r w:rsidRPr="00167DC6">
        <w:rPr>
          <w:rFonts w:ascii="Arial" w:hAnsi="Arial"/>
          <w:sz w:val="26"/>
        </w:rPr>
        <w:t>Delta Kappa Gamma – Mu Chapter, an education society, established The Delta Kappa Gamma – Mu Chapter Myrtie Hunt Scholarship Fund in 2012.  It was placed in the Northwest Foundation Women’s Fund, a component of the Northwest Minnesota Foundation.  This scholarship fund honors Myrtie Hunt, a physical education teacher at Bemidji State University, by providing an annual scholarship preferably to women from northwest Minnesota who are pursuing a career in education.  The initial gifted amount of $20,200.00 is invested, managed, and distributed through the Northwest Foundation Women’s Fund.</w:t>
      </w:r>
    </w:p>
    <w:p w:rsidR="00391EF3" w:rsidRPr="00167DC6" w:rsidRDefault="00391EF3">
      <w:pPr>
        <w:rPr>
          <w:rFonts w:ascii="Arial" w:hAnsi="Arial"/>
          <w:sz w:val="26"/>
        </w:rPr>
      </w:pPr>
    </w:p>
    <w:p w:rsidR="00391EF3" w:rsidRPr="00167DC6" w:rsidRDefault="00391EF3">
      <w:pPr>
        <w:rPr>
          <w:rFonts w:ascii="Arial" w:hAnsi="Arial"/>
          <w:sz w:val="26"/>
        </w:rPr>
      </w:pPr>
    </w:p>
    <w:p w:rsidR="00391EF3" w:rsidRPr="00167DC6" w:rsidRDefault="00391EF3" w:rsidP="00391EF3">
      <w:pPr>
        <w:jc w:val="center"/>
        <w:rPr>
          <w:rFonts w:ascii="Arial" w:hAnsi="Arial"/>
          <w:b/>
          <w:sz w:val="26"/>
        </w:rPr>
      </w:pPr>
      <w:r w:rsidRPr="00167DC6">
        <w:rPr>
          <w:rFonts w:ascii="Arial" w:hAnsi="Arial"/>
          <w:b/>
          <w:sz w:val="26"/>
        </w:rPr>
        <w:t>Delta Kappa Gamma Society International</w:t>
      </w:r>
    </w:p>
    <w:p w:rsidR="00391EF3" w:rsidRPr="00167DC6" w:rsidRDefault="00391EF3" w:rsidP="00391EF3">
      <w:pPr>
        <w:jc w:val="center"/>
        <w:rPr>
          <w:rFonts w:ascii="Arial" w:hAnsi="Arial"/>
          <w:b/>
          <w:sz w:val="26"/>
        </w:rPr>
      </w:pPr>
      <w:r w:rsidRPr="00167DC6">
        <w:rPr>
          <w:rFonts w:ascii="Arial" w:hAnsi="Arial"/>
          <w:b/>
          <w:sz w:val="26"/>
        </w:rPr>
        <w:t>Hazel Shimmin Scholarship</w:t>
      </w:r>
    </w:p>
    <w:p w:rsidR="00391EF3" w:rsidRPr="00167DC6" w:rsidRDefault="00391EF3" w:rsidP="00391EF3">
      <w:pPr>
        <w:jc w:val="center"/>
        <w:rPr>
          <w:rFonts w:ascii="Arial" w:hAnsi="Arial"/>
          <w:b/>
          <w:sz w:val="26"/>
        </w:rPr>
      </w:pPr>
    </w:p>
    <w:p w:rsidR="00AF5B14" w:rsidRDefault="00391EF3" w:rsidP="00391EF3">
      <w:pPr>
        <w:rPr>
          <w:rFonts w:ascii="Arial" w:hAnsi="Arial"/>
          <w:sz w:val="26"/>
        </w:rPr>
      </w:pPr>
      <w:r w:rsidRPr="00167DC6">
        <w:rPr>
          <w:rFonts w:ascii="Arial" w:hAnsi="Arial"/>
          <w:sz w:val="26"/>
        </w:rPr>
        <w:t>In 2003, Hazel Shimmin, a thirty-year employee in the Administration Office of Bemidji State University, gifted $15,000 to the students of BSU in the form of the Delta Kappa Gamma Society International – H</w:t>
      </w:r>
      <w:r w:rsidR="00167DC6">
        <w:rPr>
          <w:rFonts w:ascii="Arial" w:hAnsi="Arial"/>
          <w:sz w:val="26"/>
        </w:rPr>
        <w:t xml:space="preserve">azel Shimmin Scholarship Fund. </w:t>
      </w:r>
      <w:r w:rsidRPr="00167DC6">
        <w:rPr>
          <w:rFonts w:ascii="Arial" w:hAnsi="Arial"/>
          <w:sz w:val="26"/>
        </w:rPr>
        <w:t>The initial gifted amount is invested, managed, and distributed through Bemidji State University.  A scholarship of $400.00 is awarded annually to a BSU student. Hazel Shimm</w:t>
      </w:r>
      <w:r w:rsidR="00167DC6">
        <w:rPr>
          <w:rFonts w:ascii="Arial" w:hAnsi="Arial"/>
          <w:sz w:val="26"/>
        </w:rPr>
        <w:t xml:space="preserve">in was a friend to many charter </w:t>
      </w:r>
      <w:r w:rsidRPr="00167DC6">
        <w:rPr>
          <w:rFonts w:ascii="Arial" w:hAnsi="Arial"/>
          <w:sz w:val="26"/>
        </w:rPr>
        <w:t>members of the Delta Kappa Gamma Society and a friend to education.</w:t>
      </w:r>
    </w:p>
    <w:p w:rsidR="00AF5B14" w:rsidRDefault="00AF5B14" w:rsidP="00391EF3">
      <w:pPr>
        <w:rPr>
          <w:rFonts w:ascii="Arial" w:hAnsi="Arial"/>
          <w:sz w:val="26"/>
        </w:rPr>
      </w:pPr>
    </w:p>
    <w:p w:rsidR="00AF5B14" w:rsidRDefault="00AF5B14" w:rsidP="00391EF3">
      <w:pPr>
        <w:rPr>
          <w:rFonts w:ascii="Arial" w:hAnsi="Arial"/>
          <w:sz w:val="26"/>
        </w:rPr>
      </w:pPr>
    </w:p>
    <w:p w:rsidR="00AF5B14" w:rsidRDefault="00AF5B14" w:rsidP="00391EF3">
      <w:pPr>
        <w:rPr>
          <w:rFonts w:ascii="Arial" w:hAnsi="Arial"/>
          <w:sz w:val="26"/>
        </w:rPr>
      </w:pPr>
    </w:p>
    <w:p w:rsidR="00D343F7" w:rsidRPr="00AF5B14" w:rsidRDefault="00AF5B14">
      <w:pPr>
        <w:rPr>
          <w:rFonts w:ascii="Arial" w:hAnsi="Arial"/>
          <w:sz w:val="20"/>
        </w:rPr>
      </w:pPr>
      <w:r>
        <w:rPr>
          <w:rFonts w:ascii="Arial" w:hAnsi="Arial"/>
          <w:sz w:val="26"/>
        </w:rPr>
        <w:t xml:space="preserve">                 </w:t>
      </w:r>
      <w:r>
        <w:rPr>
          <w:rFonts w:ascii="Arial" w:hAnsi="Arial"/>
          <w:sz w:val="20"/>
        </w:rPr>
        <w:t xml:space="preserve">                                55</w:t>
      </w:r>
    </w:p>
    <w:sectPr w:rsidR="00D343F7" w:rsidRPr="00AF5B14" w:rsidSect="00AF5B14">
      <w:pgSz w:w="15840" w:h="12240" w:orient="landscape"/>
      <w:pgMar w:top="360" w:right="1440" w:bottom="540" w:left="1440" w:gutter="0"/>
      <w:cols w:num="2"/>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60C6B"/>
    <w:multiLevelType w:val="hybridMultilevel"/>
    <w:tmpl w:val="4DFC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1EF3"/>
    <w:rsid w:val="00167DC6"/>
    <w:rsid w:val="00391EF3"/>
    <w:rsid w:val="003932AE"/>
    <w:rsid w:val="00446A0D"/>
    <w:rsid w:val="004B69A0"/>
    <w:rsid w:val="00AF5B14"/>
    <w:rsid w:val="00B1587B"/>
  </w:rsids>
  <m:mathPr>
    <m:mathFont m:val="Monotype Corsi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5B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1048</Characters>
  <Application>Microsoft Macintosh Word</Application>
  <DocSecurity>0</DocSecurity>
  <Lines>8</Lines>
  <Paragraphs>2</Paragraphs>
  <ScaleCrop>false</ScaleCrop>
  <Company>Horace May Elementary</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Pearson</dc:creator>
  <cp:keywords/>
  <cp:lastModifiedBy>Kathy Pearson</cp:lastModifiedBy>
  <cp:revision>2</cp:revision>
  <dcterms:created xsi:type="dcterms:W3CDTF">2015-11-01T21:55:00Z</dcterms:created>
  <dcterms:modified xsi:type="dcterms:W3CDTF">2015-11-01T21:55:00Z</dcterms:modified>
</cp:coreProperties>
</file>